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F" w:rsidRDefault="00A5720F" w:rsidP="00A57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Temat: WYŻSZE KWASY KARBOKSYLOWE </w:t>
      </w:r>
      <w:proofErr w:type="spellStart"/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cz.I</w:t>
      </w:r>
      <w:proofErr w:type="spellEnd"/>
    </w:p>
    <w:p w:rsidR="00606379" w:rsidRDefault="00606379" w:rsidP="00A57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06379" w:rsidRPr="00606379" w:rsidRDefault="00606379" w:rsidP="00606379">
      <w:pPr>
        <w:rPr>
          <w:rFonts w:cstheme="minorHAnsi"/>
          <w:color w:val="5F6368"/>
          <w:spacing w:val="5"/>
          <w:sz w:val="24"/>
          <w:szCs w:val="24"/>
          <w:u w:val="single"/>
        </w:rPr>
      </w:pPr>
      <w:r w:rsidRPr="00606379">
        <w:rPr>
          <w:rFonts w:cstheme="minorHAnsi"/>
          <w:color w:val="5F6368"/>
          <w:spacing w:val="5"/>
          <w:sz w:val="24"/>
          <w:szCs w:val="24"/>
        </w:rPr>
        <w:t>Przeczytaj w podręczniku zagadnienia o kwasach karboksylowych str. 169-173 .</w:t>
      </w:r>
      <w:r w:rsidRPr="00606379">
        <w:rPr>
          <w:rFonts w:cstheme="minorHAnsi"/>
          <w:color w:val="5F6368"/>
          <w:spacing w:val="5"/>
          <w:sz w:val="24"/>
          <w:szCs w:val="24"/>
        </w:rPr>
        <w:br/>
        <w:t>A) Obejrzyj film z Panem Belfrem ( od 46 minuty do 52 min 20 sek. )link poniżej oraz film na:</w:t>
      </w:r>
      <w:r w:rsidRPr="00606379">
        <w:rPr>
          <w:rFonts w:cstheme="minorHAnsi"/>
          <w:color w:val="5F6368"/>
          <w:spacing w:val="5"/>
          <w:sz w:val="24"/>
          <w:szCs w:val="24"/>
        </w:rPr>
        <w:br/>
      </w:r>
      <w:r w:rsidRPr="00606379">
        <w:rPr>
          <w:rFonts w:cstheme="minorHAnsi"/>
          <w:color w:val="5F6368"/>
          <w:spacing w:val="5"/>
          <w:sz w:val="24"/>
          <w:szCs w:val="24"/>
          <w:u w:val="single"/>
        </w:rPr>
        <w:t>do ćwiczenia.pl  kod C8NWTZ</w:t>
      </w:r>
    </w:p>
    <w:p w:rsidR="00606379" w:rsidRPr="00606379" w:rsidRDefault="00606379" w:rsidP="00606379">
      <w:pPr>
        <w:rPr>
          <w:rFonts w:cstheme="minorHAnsi"/>
          <w:sz w:val="24"/>
          <w:szCs w:val="24"/>
        </w:rPr>
      </w:pPr>
      <w:hyperlink r:id="rId4" w:history="1">
        <w:r w:rsidRPr="00606379">
          <w:rPr>
            <w:rStyle w:val="Hipercze"/>
            <w:rFonts w:cstheme="minorHAnsi"/>
            <w:sz w:val="24"/>
            <w:szCs w:val="24"/>
          </w:rPr>
          <w:t>https://www.youtube.com/watch?v=OlZsSCmWsKY</w:t>
        </w:r>
      </w:hyperlink>
      <w:r w:rsidRPr="00606379">
        <w:rPr>
          <w:rFonts w:cstheme="minorHAnsi"/>
          <w:sz w:val="24"/>
          <w:szCs w:val="24"/>
        </w:rPr>
        <w:t xml:space="preserve"> </w:t>
      </w:r>
    </w:p>
    <w:p w:rsidR="00606379" w:rsidRPr="00A5720F" w:rsidRDefault="00606379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Punkty: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CE5CD"/>
          <w:lang w:eastAsia="pl-PL"/>
        </w:rPr>
        <w:t>1,. Co to znaczy -wyższe kwasy karboksylowe? 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 xml:space="preserve">2. Przykłady wyższych kwasów </w:t>
      </w:r>
      <w:proofErr w:type="spellStart"/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>karboksylowych-wzory</w:t>
      </w:r>
      <w:proofErr w:type="spellEnd"/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 xml:space="preserve"> i  nazwy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a)  wzór palmitynowego ..................................   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color w:val="000000"/>
          <w:lang w:eastAsia="pl-PL"/>
        </w:rPr>
        <w:t>Podkreśl  właściwą nazwę :  nasycony /nienasycony 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b) wzór  kwasu stearynowego ..........................  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color w:val="000000"/>
          <w:lang w:eastAsia="pl-PL"/>
        </w:rPr>
        <w:t>Podkreśl   właściwą nazwę : nasycony   /nienasycony 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c) wzór kwasu oleinowego  ,,,,,,,,,,,,,,,,,,,,,,,,,,,,,,,,,,,,,,,,   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color w:val="000000"/>
          <w:lang w:eastAsia="pl-PL"/>
        </w:rPr>
        <w:t>Podkreśl  właściwą nazwę : nasycony   /nienasycony 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>3. Sole wyższych kwasów karboksylowych tworzą mydła.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a) Co to są mydła?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>b) Co to jest mydło sodowe?</w:t>
      </w: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A5720F">
        <w:rPr>
          <w:rFonts w:ascii="Arial" w:eastAsia="Times New Roman" w:hAnsi="Arial" w:cs="Arial"/>
          <w:color w:val="000000"/>
          <w:lang w:eastAsia="pl-PL"/>
        </w:rPr>
        <w:t>(jaką ma konsystencję)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4CCCC"/>
          <w:lang w:eastAsia="pl-PL"/>
        </w:rPr>
        <w:t>b)Co to jest mydło potasowe</w:t>
      </w:r>
      <w:r w:rsidRPr="00A5720F">
        <w:rPr>
          <w:rFonts w:ascii="Arial" w:eastAsia="Times New Roman" w:hAnsi="Arial" w:cs="Arial"/>
          <w:color w:val="000000"/>
          <w:lang w:eastAsia="pl-PL"/>
        </w:rPr>
        <w:t xml:space="preserve"> (jaką ma konsystencję)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4. Otrzymywanie mydeł: 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pl-PL"/>
        </w:rPr>
        <w:t>W reakcji zobojętniania  ( zasada +kwas karboksylowy wyższy --&gt; sól +woda)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 xml:space="preserve">Otrzymaj  mydło- stearynian  sodu 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zapisz równanie reakcji .Podpisz substraty i produkty .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5. ZASTOSOWANIE WYŻSZYCH KWASÓW KARBOKSYLOWYCH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885825" cy="885825"/>
            <wp:effectExtent l="0" t="0" r="9525" b="9525"/>
            <wp:docPr id="8" name="Obraz 8" descr="https://lh5.googleusercontent.com/9oo-JsTMmeKPc6Y__-o4dKai4t3EVgRiw_oQ3CnWDtMtBca0P6yc33VutVCZYx5UYL6ygpGl6moCzEXjwvqiOImbELdKKS4hi5ZT87pkIOSYA0rk3b8nniZesDKQdRpHAZ0NgG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oo-JsTMmeKPc6Y__-o4dKai4t3EVgRiw_oQ3CnWDtMtBca0P6yc33VutVCZYx5UYL6ygpGl6moCzEXjwvqiOImbELdKKS4hi5ZT87pkIOSYA0rk3b8nniZesDKQdRpHAZ0NgG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            </w:t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628650" cy="885825"/>
            <wp:effectExtent l="0" t="0" r="0" b="9525"/>
            <wp:docPr id="7" name="Obraz 7" descr="https://lh3.googleusercontent.com/d7MiFZLQqxnG8j6NLzykczYt-Z06tTiOaEwVK5FnfTY4ZrLG8N1IuYLhxakP_plow8jNcgTmHA36_fyxtO8zXjwSYiKPEt69F_vzAwRGe-tOoA7fCU1gPM4ASpX1351-GO0llZ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7MiFZLQqxnG8j6NLzykczYt-Z06tTiOaEwVK5FnfTY4ZrLG8N1IuYLhxakP_plow8jNcgTmHA36_fyxtO8zXjwSYiKPEt69F_vzAwRGe-tOoA7fCU1gPM4ASpX1351-GO0llZ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981075" cy="485775"/>
            <wp:effectExtent l="0" t="0" r="9525" b="9525"/>
            <wp:docPr id="6" name="Obraz 6" descr="https://lh4.googleusercontent.com/H-r-Mk3O5t-y0jc585ledy197oMY-H4vKEDhT6qYfHF1kKZkj0l45vYm1RVmxjwsX8TOHqyLWgYl7gCcvlbY-J2ekN6kJ0rEwVGmLt56JG_LkLwONipR2VKYYztn6t2bRIsSkY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-r-Mk3O5t-y0jc585ledy197oMY-H4vKEDhT6qYfHF1kKZkj0l45vYm1RVmxjwsX8TOHqyLWgYl7gCcvlbY-J2ekN6kJ0rEwVGmLt56JG_LkLwONipR2VKYYztn6t2bRIsSkY5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                  </w:t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752475" cy="752475"/>
            <wp:effectExtent l="0" t="0" r="9525" b="9525"/>
            <wp:docPr id="5" name="Obraz 5" descr="https://lh6.googleusercontent.com/40nvwHoT--RHdNRpqsfuqJ_L3eS6CAlfuJ_lj0eqhoddbVNuQ1jY_KNCTFfjI-KxDjQoBU9K-5O5OszlDw56ojdNc2r8oiGTLqxtJJS9MUzhuQmY_8ANLU9lO5FTbw1kq_4EL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40nvwHoT--RHdNRpqsfuqJ_L3eS6CAlfuJ_lj0eqhoddbVNuQ1jY_KNCTFfjI-KxDjQoBU9K-5O5OszlDw56ojdNc2r8oiGTLqxtJJS9MUzhuQmY_8ANLU9lO5FTbw1kq_4ELb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    </w:t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866775" cy="600075"/>
            <wp:effectExtent l="0" t="0" r="9525" b="9525"/>
            <wp:docPr id="4" name="Obraz 4" descr="https://lh5.googleusercontent.com/Buykhz1RcdPFSnhJ1gd-Vgb9yYjuWTBnfoS_kNRTuyJWQ0-IucxhV9wnscy3pDDc_hnKHo3UMSCNJfVU9Ix3NFPYB5wg51M3UGjR56ch3CnLcrNKLZAoFkaPIOGtJZMPEpvJ2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Buykhz1RcdPFSnhJ1gd-Vgb9yYjuWTBnfoS_kNRTuyJWQ0-IucxhV9wnscy3pDDc_hnKHo3UMSCNJfVU9Ix3NFPYB5wg51M3UGjR56ch3CnLcrNKLZAoFkaPIOGtJZMPEpvJ2u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lastRenderedPageBreak/>
        <w:t>……………….          ………………       ………………..    ………………….  ………………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b/>
          <w:bCs/>
          <w:color w:val="000000"/>
          <w:lang w:eastAsia="pl-PL"/>
        </w:rPr>
        <w:t>6.To doświadczenie musisz znać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Doświadczenie 33. Badanie właściwości wyższych kwasów karboksylowych</w:t>
      </w:r>
    </w:p>
    <w:p w:rsidR="00A5720F" w:rsidRDefault="00A5720F" w:rsidP="00A5720F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Obejrzyj doświadczenie chemiczne..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a)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  <w:t>Uzupełnij tabelę. Przyporządkuj podanym kwasom karboksylowym odpowiednie schematy, obserwacje i wnioski, wpisując w kolumny odpowiednie litery (A–I).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A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.  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409700" cy="1076325"/>
            <wp:effectExtent l="0" t="0" r="0" b="9525"/>
            <wp:docPr id="3" name="Obraz 3" descr="https://lh6.googleusercontent.com/Va7AsojTdYuDAPXPEkxLSozAz86tf6JDIit5pDDi7x9uigNq2VF9pQsJSbk0oquQYnD41K3sDE8gQtKC0bMcc8G39au8v_ZxjQk3N1BcNDA8AWEEx3RfOco-_yihNJXUPVLvi5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Va7AsojTdYuDAPXPEkxLSozAz86tf6JDIit5pDDi7x9uigNq2VF9pQsJSbk0oquQYnD41K3sDE8gQtKC0bMcc8G39au8v_ZxjQk3N1BcNDA8AWEEx3RfOco-_yihNJXUPVLvi5n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D.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428750" cy="1143000"/>
            <wp:effectExtent l="0" t="0" r="0" b="0"/>
            <wp:docPr id="2" name="Obraz 2" descr="https://lh4.googleusercontent.com/pFLXaB0WeYEdPBRRFEQD5lxiRq6QlmYPP_mZTpLV4SOvKpLRjtsVihbyqOhGRqSkuUgRcsDmJnaY4VX-Jron7QyBIIvs1IJn5tUv9f7IE4IoXAshT722vgYvZxahUsJ-52boB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pFLXaB0WeYEdPBRRFEQD5lxiRq6QlmYPP_mZTpLV4SOvKpLRjtsVihbyqOhGRqSkuUgRcsDmJnaY4VX-Jron7QyBIIvs1IJn5tUv9f7IE4IoXAshT722vgYvZxahUsJ-52boBjM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G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  <w:r w:rsidRPr="00A5720F">
        <w:rPr>
          <w:rFonts w:ascii="Arial" w:eastAsia="Times New Roman" w:hAnsi="Arial" w:cs="Arial"/>
          <w:i/>
          <w:iCs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304925" cy="1019175"/>
            <wp:effectExtent l="0" t="0" r="9525" b="9525"/>
            <wp:docPr id="1" name="Obraz 1" descr="https://lh6.googleusercontent.com/6LWMwzHgBabl-UIEihWjmY8jkeh5DI1Oh-2aE6PY5wTWGT8XmpABn54HpKshV7-zNGhgiY5StguEpU3_tT2iBj6nDJrXIan53tze9z6PR0-j2ECXvx51VW7dfo2WFkZyFJG3LA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6LWMwzHgBabl-UIEihWjmY8jkeh5DI1Oh-2aE6PY5wTWGT8XmpABn54HpKshV7-zNGhgiY5StguEpU3_tT2iBj6nDJrXIan53tze9z6PR0-j2ECXvx51VW7dfo2WFkZyFJG3LA1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B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. Oleista ciecz.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C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. Substancja stała.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EA9999"/>
          <w:lang w:eastAsia="pl-PL"/>
        </w:rPr>
        <w:t>E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. Nie rozpuszcza się w wodzie.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CE5CD"/>
          <w:lang w:eastAsia="pl-PL"/>
        </w:rPr>
        <w:t>F.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 Spala się żółtym płomieniem.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6B26B"/>
          <w:lang w:eastAsia="pl-PL"/>
        </w:rPr>
        <w:t>H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. Ma odczyn obojętny.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shd w:val="clear" w:color="auto" w:fill="F4CCCC"/>
          <w:lang w:eastAsia="pl-PL"/>
        </w:rPr>
        <w:t>I.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ulega dysocjacji jonowej.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748"/>
        <w:gridCol w:w="3217"/>
      </w:tblGrid>
      <w:tr w:rsidR="00A5720F" w:rsidRPr="00A5720F" w:rsidTr="00A57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0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Kwas stearynowy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0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Kwas oleinowy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0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Kwas palmitynowy</w:t>
            </w:r>
          </w:p>
        </w:tc>
      </w:tr>
      <w:tr w:rsidR="00A5720F" w:rsidRPr="00A5720F" w:rsidTr="00A57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20F" w:rsidRPr="00A5720F" w:rsidRDefault="00A5720F" w:rsidP="00A5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b)</w:t>
      </w: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ab/>
        <w:t>Uzupełnij równania spalania całkowitego kwasów: stearynowego, oleinowego i palmitynowego.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___________ + 26 ___________ → 18 ___________ + 18 ___________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kwas stearynowy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2 ___________+ 51 ___________ → 36 ___________ + 34 ___________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kwas oleinowy</w:t>
      </w:r>
    </w:p>
    <w:p w:rsidR="00A5720F" w:rsidRPr="00A5720F" w:rsidRDefault="00A5720F" w:rsidP="00A572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___________ + 23 ___________ → 16 ___________ + 16 ___________</w:t>
      </w:r>
    </w:p>
    <w:p w:rsidR="00A5720F" w:rsidRPr="00A5720F" w:rsidRDefault="00A5720F" w:rsidP="00A5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20F">
        <w:rPr>
          <w:rFonts w:ascii="Arial" w:eastAsia="Times New Roman" w:hAnsi="Arial" w:cs="Arial"/>
          <w:i/>
          <w:iCs/>
          <w:color w:val="000000"/>
          <w:lang w:eastAsia="pl-PL"/>
        </w:rPr>
        <w:t>kwas palmitynowy</w:t>
      </w:r>
    </w:p>
    <w:p w:rsidR="004808B0" w:rsidRDefault="00606379"/>
    <w:sectPr w:rsidR="0048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C7"/>
    <w:rsid w:val="0046774C"/>
    <w:rsid w:val="00606379"/>
    <w:rsid w:val="00A5720F"/>
    <w:rsid w:val="00BC1178"/>
    <w:rsid w:val="00DB22C7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C60D-67A3-4E2D-B749-5B5EEF6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5720F"/>
  </w:style>
  <w:style w:type="character" w:styleId="Hipercze">
    <w:name w:val="Hyperlink"/>
    <w:basedOn w:val="Domylnaczcionkaakapitu"/>
    <w:uiPriority w:val="99"/>
    <w:semiHidden/>
    <w:unhideWhenUsed/>
    <w:rsid w:val="00BC11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OlZsSCmWsKY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2020-04-23T06:03:00Z</dcterms:created>
  <dcterms:modified xsi:type="dcterms:W3CDTF">2020-04-23T06:06:00Z</dcterms:modified>
</cp:coreProperties>
</file>