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62" w:rsidRDefault="00756E62" w:rsidP="00136AB1">
      <w:pPr>
        <w:tabs>
          <w:tab w:val="left" w:pos="1140"/>
          <w:tab w:val="center" w:pos="7001"/>
        </w:tabs>
        <w:ind w:left="708"/>
        <w:jc w:val="center"/>
        <w:rPr>
          <w:b/>
          <w:sz w:val="28"/>
          <w:szCs w:val="28"/>
        </w:rPr>
      </w:pPr>
    </w:p>
    <w:p w:rsidR="00136AB1" w:rsidRPr="00756E62" w:rsidRDefault="00136AB1" w:rsidP="00136AB1">
      <w:pPr>
        <w:tabs>
          <w:tab w:val="left" w:pos="1140"/>
          <w:tab w:val="center" w:pos="7001"/>
        </w:tabs>
        <w:ind w:left="708"/>
        <w:jc w:val="center"/>
        <w:rPr>
          <w:rFonts w:ascii="Arial" w:hAnsi="Arial" w:cs="Arial"/>
          <w:b/>
          <w:i/>
          <w:sz w:val="28"/>
          <w:szCs w:val="28"/>
        </w:rPr>
      </w:pPr>
      <w:r w:rsidRPr="00756E62">
        <w:rPr>
          <w:rFonts w:ascii="Arial" w:hAnsi="Arial" w:cs="Arial"/>
          <w:b/>
          <w:i/>
          <w:sz w:val="28"/>
          <w:szCs w:val="28"/>
        </w:rPr>
        <w:t xml:space="preserve">Program nauczania dla zawodu Technik </w:t>
      </w:r>
      <w:r w:rsidR="00756E62" w:rsidRPr="00756E62">
        <w:rPr>
          <w:rFonts w:ascii="Arial" w:hAnsi="Arial" w:cs="Arial"/>
          <w:b/>
          <w:i/>
          <w:sz w:val="28"/>
          <w:szCs w:val="28"/>
        </w:rPr>
        <w:t xml:space="preserve"> grafiki i p</w:t>
      </w:r>
      <w:r w:rsidRPr="00756E62">
        <w:rPr>
          <w:rFonts w:ascii="Arial" w:hAnsi="Arial" w:cs="Arial"/>
          <w:b/>
          <w:i/>
          <w:sz w:val="28"/>
          <w:szCs w:val="28"/>
        </w:rPr>
        <w:t>oligrafi</w:t>
      </w:r>
      <w:r w:rsidR="00756E62">
        <w:rPr>
          <w:rFonts w:ascii="Arial" w:hAnsi="Arial" w:cs="Arial"/>
          <w:b/>
          <w:i/>
          <w:sz w:val="28"/>
          <w:szCs w:val="28"/>
        </w:rPr>
        <w:t>i</w:t>
      </w:r>
      <w:r w:rsidRPr="00756E62">
        <w:rPr>
          <w:rFonts w:ascii="Arial" w:hAnsi="Arial" w:cs="Arial"/>
          <w:b/>
          <w:i/>
          <w:sz w:val="28"/>
          <w:szCs w:val="28"/>
        </w:rPr>
        <w:t xml:space="preserve"> cyfrowej  311943  </w:t>
      </w:r>
      <w:r w:rsidR="00756E62">
        <w:rPr>
          <w:rFonts w:ascii="Arial" w:hAnsi="Arial" w:cs="Arial"/>
          <w:b/>
          <w:i/>
          <w:sz w:val="28"/>
          <w:szCs w:val="28"/>
        </w:rPr>
        <w:br/>
      </w:r>
      <w:r w:rsidRPr="00756E62">
        <w:rPr>
          <w:rFonts w:ascii="Arial" w:hAnsi="Arial" w:cs="Arial"/>
          <w:b/>
          <w:i/>
          <w:sz w:val="28"/>
          <w:szCs w:val="28"/>
        </w:rPr>
        <w:t xml:space="preserve">w zakresie praktyki zawodowej. </w:t>
      </w:r>
    </w:p>
    <w:p w:rsidR="00136AB1" w:rsidRDefault="00136AB1" w:rsidP="00136AB1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756E62" w:rsidRDefault="00756E62" w:rsidP="00136AB1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136AB1" w:rsidRPr="00756E62" w:rsidRDefault="00136AB1" w:rsidP="00136AB1">
      <w:pPr>
        <w:pStyle w:val="Akapitzlist1"/>
        <w:spacing w:after="0"/>
        <w:ind w:left="284"/>
        <w:jc w:val="both"/>
        <w:outlineLvl w:val="1"/>
        <w:rPr>
          <w:rFonts w:ascii="Arial" w:hAnsi="Arial" w:cs="Arial"/>
          <w:b/>
          <w:sz w:val="24"/>
          <w:szCs w:val="24"/>
          <w:lang w:val="pl-PL"/>
        </w:rPr>
      </w:pPr>
      <w:r w:rsidRPr="00756E62">
        <w:rPr>
          <w:rFonts w:ascii="Arial" w:hAnsi="Arial" w:cs="Arial"/>
          <w:b/>
          <w:sz w:val="24"/>
          <w:szCs w:val="24"/>
        </w:rPr>
        <w:t>Praktyk</w:t>
      </w:r>
      <w:r w:rsidRPr="00756E62">
        <w:rPr>
          <w:rFonts w:ascii="Arial" w:hAnsi="Arial" w:cs="Arial"/>
          <w:b/>
          <w:sz w:val="24"/>
          <w:szCs w:val="24"/>
          <w:lang w:val="pl-PL"/>
        </w:rPr>
        <w:t>i</w:t>
      </w:r>
      <w:r w:rsidRPr="00756E62">
        <w:rPr>
          <w:rFonts w:ascii="Arial" w:hAnsi="Arial" w:cs="Arial"/>
          <w:b/>
          <w:sz w:val="24"/>
          <w:szCs w:val="24"/>
        </w:rPr>
        <w:t xml:space="preserve"> zawodow</w:t>
      </w:r>
      <w:r w:rsidRPr="00756E62">
        <w:rPr>
          <w:rFonts w:ascii="Arial" w:hAnsi="Arial" w:cs="Arial"/>
          <w:b/>
          <w:sz w:val="24"/>
          <w:szCs w:val="24"/>
          <w:lang w:val="pl-PL"/>
        </w:rPr>
        <w:t>e  klasa II</w:t>
      </w:r>
      <w:r w:rsidR="00CC39B5">
        <w:rPr>
          <w:rFonts w:ascii="Arial" w:hAnsi="Arial" w:cs="Arial"/>
          <w:b/>
          <w:sz w:val="24"/>
          <w:szCs w:val="24"/>
          <w:lang w:val="pl-PL"/>
        </w:rPr>
        <w:t>I</w:t>
      </w:r>
      <w:r w:rsidRPr="00756E62">
        <w:rPr>
          <w:rFonts w:ascii="Arial" w:hAnsi="Arial" w:cs="Arial"/>
          <w:b/>
          <w:sz w:val="24"/>
          <w:szCs w:val="24"/>
          <w:lang w:val="pl-PL"/>
        </w:rPr>
        <w:t xml:space="preserve">  -140 godz. (4 tygodnie)</w:t>
      </w:r>
    </w:p>
    <w:p w:rsidR="00136AB1" w:rsidRPr="00756E62" w:rsidRDefault="00136AB1" w:rsidP="00136AB1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C15960" w:rsidRPr="00756E62" w:rsidRDefault="00136AB1" w:rsidP="004D2C9E">
      <w:pPr>
        <w:spacing w:after="0"/>
        <w:ind w:left="851"/>
        <w:rPr>
          <w:rFonts w:ascii="Arial" w:hAnsi="Arial" w:cs="Arial"/>
          <w:b/>
          <w:sz w:val="24"/>
          <w:szCs w:val="24"/>
        </w:rPr>
      </w:pPr>
      <w:r w:rsidRPr="00756E62">
        <w:rPr>
          <w:rFonts w:ascii="Arial" w:hAnsi="Arial" w:cs="Arial"/>
          <w:sz w:val="24"/>
          <w:szCs w:val="24"/>
        </w:rPr>
        <w:t xml:space="preserve">Praktyki zawodowe w klasie </w:t>
      </w:r>
      <w:r w:rsidR="00CC39B5">
        <w:rPr>
          <w:rFonts w:ascii="Arial" w:hAnsi="Arial" w:cs="Arial"/>
          <w:sz w:val="24"/>
          <w:szCs w:val="24"/>
        </w:rPr>
        <w:t>trzeciej</w:t>
      </w:r>
      <w:bookmarkStart w:id="0" w:name="_GoBack"/>
      <w:bookmarkEnd w:id="0"/>
      <w:r w:rsidRPr="00756E62">
        <w:rPr>
          <w:rFonts w:ascii="Arial" w:hAnsi="Arial" w:cs="Arial"/>
          <w:sz w:val="24"/>
          <w:szCs w:val="24"/>
        </w:rPr>
        <w:t xml:space="preserve"> powinny zawierać  zagadnienia z kwalifikacji </w:t>
      </w:r>
      <w:r w:rsidR="004D2C9E" w:rsidRPr="00756E6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PGF.04. Przygotowywanie </w:t>
      </w:r>
      <w:r w:rsidR="00756C8E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="004D2C9E" w:rsidRPr="00756E62">
        <w:rPr>
          <w:rFonts w:ascii="Arial" w:eastAsiaTheme="minorHAnsi" w:hAnsi="Arial" w:cs="Arial"/>
          <w:b/>
          <w:sz w:val="24"/>
          <w:szCs w:val="24"/>
          <w:lang w:eastAsia="en-US"/>
        </w:rPr>
        <w:t>oraz wykonywanie prac graficznych i publikacji cyfrowych</w:t>
      </w:r>
      <w:r w:rsidR="00756C8E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136AB1" w:rsidRPr="00756E62" w:rsidRDefault="00136AB1">
      <w:pPr>
        <w:rPr>
          <w:rFonts w:ascii="Arial" w:hAnsi="Arial" w:cs="Arial"/>
          <w:b/>
          <w:sz w:val="24"/>
          <w:szCs w:val="24"/>
        </w:rPr>
      </w:pPr>
    </w:p>
    <w:p w:rsidR="00756E62" w:rsidRDefault="00756E62" w:rsidP="00136AB1">
      <w:pPr>
        <w:jc w:val="both"/>
        <w:rPr>
          <w:rFonts w:ascii="Arial" w:hAnsi="Arial" w:cs="Arial"/>
          <w:b/>
          <w:sz w:val="20"/>
          <w:szCs w:val="20"/>
        </w:rPr>
      </w:pPr>
    </w:p>
    <w:p w:rsidR="00136AB1" w:rsidRPr="00183C2D" w:rsidRDefault="00136AB1" w:rsidP="00136AB1">
      <w:pPr>
        <w:jc w:val="both"/>
        <w:rPr>
          <w:rFonts w:ascii="Arial" w:hAnsi="Arial" w:cs="Arial"/>
          <w:b/>
          <w:sz w:val="20"/>
          <w:szCs w:val="20"/>
        </w:rPr>
      </w:pPr>
      <w:r w:rsidRPr="00183C2D">
        <w:rPr>
          <w:rFonts w:ascii="Arial" w:hAnsi="Arial" w:cs="Arial"/>
          <w:b/>
          <w:sz w:val="20"/>
          <w:szCs w:val="20"/>
        </w:rPr>
        <w:t>Cele ogólne przedmiotu</w:t>
      </w:r>
    </w:p>
    <w:p w:rsidR="00136AB1" w:rsidRPr="00756E62" w:rsidRDefault="00136AB1" w:rsidP="00136AB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756E62">
        <w:rPr>
          <w:rFonts w:ascii="Arial" w:hAnsi="Arial" w:cs="Arial"/>
        </w:rPr>
        <w:t>Nabycie praktycznych umiejętności projektowania graficznego;</w:t>
      </w:r>
    </w:p>
    <w:p w:rsidR="00136AB1" w:rsidRPr="00756E62" w:rsidRDefault="00136AB1" w:rsidP="00136AB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56E62">
        <w:rPr>
          <w:rFonts w:ascii="Arial" w:hAnsi="Arial" w:cs="Arial"/>
        </w:rPr>
        <w:t>Weryfikacja zdobytej wiedzy teoretycznej z zastosowaniem jej w zadaniach praktycznych;</w:t>
      </w:r>
    </w:p>
    <w:p w:rsidR="00136AB1" w:rsidRPr="00756E62" w:rsidRDefault="00136AB1" w:rsidP="00136AB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756E62">
        <w:rPr>
          <w:rFonts w:ascii="Arial" w:hAnsi="Arial" w:cs="Arial"/>
        </w:rPr>
        <w:t>Stosowanie zasad bezpieczeństwa i przepisów BHP w miejscu pracy;.</w:t>
      </w:r>
    </w:p>
    <w:p w:rsidR="00136AB1" w:rsidRPr="00756E62" w:rsidRDefault="00136AB1" w:rsidP="00136AB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hanging="284"/>
        <w:jc w:val="both"/>
        <w:rPr>
          <w:rFonts w:ascii="Arial" w:hAnsi="Arial" w:cs="Arial"/>
        </w:rPr>
      </w:pPr>
      <w:r w:rsidRPr="00756E62">
        <w:rPr>
          <w:rFonts w:ascii="Arial" w:hAnsi="Arial" w:cs="Arial"/>
        </w:rPr>
        <w:t>Rozwijanie umiejętności projektowania publikacji.</w:t>
      </w:r>
    </w:p>
    <w:p w:rsidR="00136AB1" w:rsidRPr="00756E62" w:rsidRDefault="00136AB1" w:rsidP="00136AB1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756E62">
        <w:rPr>
          <w:rFonts w:ascii="Arial" w:hAnsi="Arial" w:cs="Arial"/>
        </w:rPr>
        <w:t>Zapoznanie z tematyką przygotowania do procesu drukowania cyfrowego.</w:t>
      </w:r>
    </w:p>
    <w:p w:rsidR="004D2C9E" w:rsidRPr="00756E62" w:rsidRDefault="004D2C9E" w:rsidP="004D2C9E">
      <w:pPr>
        <w:pStyle w:val="Programnauczania1"/>
        <w:numPr>
          <w:ilvl w:val="0"/>
          <w:numId w:val="6"/>
        </w:numPr>
        <w:spacing w:after="0" w:line="360" w:lineRule="auto"/>
        <w:jc w:val="left"/>
        <w:rPr>
          <w:sz w:val="24"/>
          <w:szCs w:val="24"/>
        </w:rPr>
      </w:pPr>
      <w:r w:rsidRPr="00756E62">
        <w:rPr>
          <w:sz w:val="24"/>
          <w:szCs w:val="24"/>
        </w:rPr>
        <w:t>Wdrażanie do wykorzystania kompetencji nabytych w szkole w praktyce gospodarczej.</w:t>
      </w:r>
    </w:p>
    <w:p w:rsidR="004D2C9E" w:rsidRPr="00756E62" w:rsidRDefault="004D2C9E" w:rsidP="004D2C9E">
      <w:pPr>
        <w:pStyle w:val="Programnauczania1"/>
        <w:numPr>
          <w:ilvl w:val="0"/>
          <w:numId w:val="6"/>
        </w:numPr>
        <w:spacing w:after="0" w:line="360" w:lineRule="auto"/>
        <w:jc w:val="left"/>
        <w:rPr>
          <w:b/>
          <w:sz w:val="24"/>
          <w:szCs w:val="24"/>
        </w:rPr>
      </w:pPr>
      <w:r w:rsidRPr="00756E62">
        <w:rPr>
          <w:sz w:val="24"/>
          <w:szCs w:val="24"/>
        </w:rPr>
        <w:t>Wdrażanie do sumiennego i odpowiedzialnego wykonywania prac zawodowych.</w:t>
      </w:r>
    </w:p>
    <w:p w:rsidR="004D2C9E" w:rsidRPr="00756E62" w:rsidRDefault="004D2C9E" w:rsidP="004D2C9E">
      <w:pPr>
        <w:pStyle w:val="Programnauczania1"/>
        <w:numPr>
          <w:ilvl w:val="0"/>
          <w:numId w:val="6"/>
        </w:numPr>
        <w:spacing w:after="0" w:line="360" w:lineRule="auto"/>
        <w:jc w:val="left"/>
        <w:rPr>
          <w:b/>
          <w:sz w:val="24"/>
          <w:szCs w:val="24"/>
        </w:rPr>
      </w:pPr>
      <w:r w:rsidRPr="00756E62">
        <w:rPr>
          <w:sz w:val="24"/>
          <w:szCs w:val="24"/>
        </w:rPr>
        <w:t>Wdrażanie do posługiwania się specjalistycznym językiem zawodowym.</w:t>
      </w:r>
    </w:p>
    <w:p w:rsidR="004D2C9E" w:rsidRPr="00756E62" w:rsidRDefault="004D2C9E" w:rsidP="004D2C9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</w:rPr>
      </w:pPr>
    </w:p>
    <w:p w:rsidR="00136AB1" w:rsidRPr="00756E62" w:rsidRDefault="00136AB1" w:rsidP="00756E62">
      <w:pPr>
        <w:rPr>
          <w:rFonts w:ascii="Arial" w:hAnsi="Arial" w:cs="Arial"/>
          <w:sz w:val="20"/>
          <w:szCs w:val="20"/>
        </w:rPr>
      </w:pPr>
      <w:r w:rsidRPr="00183C2D">
        <w:br w:type="page"/>
      </w:r>
    </w:p>
    <w:p w:rsidR="00136AB1" w:rsidRPr="00183C2D" w:rsidRDefault="00136AB1" w:rsidP="00136A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MATERIAŁ NAUCZANIA</w:t>
      </w:r>
    </w:p>
    <w:tbl>
      <w:tblPr>
        <w:tblStyle w:val="Tabela-Siatka"/>
        <w:tblW w:w="127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6"/>
        <w:gridCol w:w="2562"/>
        <w:gridCol w:w="3334"/>
        <w:gridCol w:w="2968"/>
        <w:gridCol w:w="1681"/>
      </w:tblGrid>
      <w:tr w:rsidR="00756E62" w:rsidRPr="00551984" w:rsidTr="00756E62">
        <w:tc>
          <w:tcPr>
            <w:tcW w:w="2216" w:type="dxa"/>
            <w:vMerge w:val="restart"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562" w:type="dxa"/>
            <w:vMerge w:val="restart"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6302" w:type="dxa"/>
            <w:gridSpan w:val="2"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756E62" w:rsidRPr="00551984" w:rsidTr="00756E62">
        <w:tc>
          <w:tcPr>
            <w:tcW w:w="2216" w:type="dxa"/>
            <w:vMerge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2968" w:type="dxa"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756E62" w:rsidRPr="00551984" w:rsidRDefault="00756E62" w:rsidP="00A86955">
            <w:pPr>
              <w:jc w:val="center"/>
              <w:rPr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Uczeń potrafi: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756E62" w:rsidRPr="00551984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984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756E62" w:rsidRPr="00551984" w:rsidTr="0070630D">
        <w:tc>
          <w:tcPr>
            <w:tcW w:w="12761" w:type="dxa"/>
            <w:gridSpan w:val="5"/>
            <w:shd w:val="clear" w:color="auto" w:fill="F2F2F2" w:themeFill="background1" w:themeFillShade="F2"/>
            <w:vAlign w:val="center"/>
          </w:tcPr>
          <w:p w:rsidR="00756E62" w:rsidRPr="00756E62" w:rsidRDefault="00756E62" w:rsidP="00756E62">
            <w:pPr>
              <w:ind w:left="851"/>
              <w:rPr>
                <w:rFonts w:ascii="Arial" w:hAnsi="Arial" w:cs="Arial"/>
                <w:b/>
                <w:sz w:val="20"/>
                <w:szCs w:val="20"/>
              </w:rPr>
            </w:pPr>
            <w:r w:rsidRPr="00756E6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PGF.04. Przygotowywanie oraz wykonywanie prac graficznych i publikacji cyfrowych</w:t>
            </w:r>
          </w:p>
          <w:p w:rsidR="00756E62" w:rsidRPr="00551984" w:rsidRDefault="00756E62" w:rsidP="00756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2" w:rsidRPr="00183C2D" w:rsidTr="00756E62">
        <w:tc>
          <w:tcPr>
            <w:tcW w:w="2216" w:type="dxa"/>
            <w:vMerge w:val="restart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3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Przygotowanie cyfrowych materiałów graficznych</w:t>
            </w:r>
          </w:p>
        </w:tc>
        <w:tc>
          <w:tcPr>
            <w:tcW w:w="2562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Pozyskiwanie cyfrowych materiałów graficznych</w:t>
            </w:r>
          </w:p>
        </w:tc>
        <w:tc>
          <w:tcPr>
            <w:tcW w:w="3334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rozpoznać cyfrowe i analogowe materiały graficzne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pozyskać materiały cyfrowe o charakterze bitmapowym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pozyskać materiały cyfrowe o charakterze wektorowym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 xml:space="preserve">pozyskać </w:t>
            </w:r>
            <w:proofErr w:type="spellStart"/>
            <w:r w:rsidRPr="00183C2D">
              <w:rPr>
                <w:rFonts w:ascii="Arial" w:hAnsi="Arial" w:cs="Arial"/>
                <w:sz w:val="20"/>
                <w:szCs w:val="20"/>
              </w:rPr>
              <w:t>fonty</w:t>
            </w:r>
            <w:proofErr w:type="spellEnd"/>
            <w:r w:rsidRPr="00183C2D">
              <w:rPr>
                <w:rFonts w:ascii="Arial" w:hAnsi="Arial" w:cs="Arial"/>
                <w:sz w:val="20"/>
                <w:szCs w:val="20"/>
              </w:rPr>
              <w:t xml:space="preserve"> do prac graficznych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rozpoznać formaty materiałów cyfrowych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zeskanować oryginały refleksyjne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zeskanować oryginały transparentne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katalogować materiały cyfrowe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dobrać format zapisu i konwersji pozyskanych materiałów cyfrowych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zarejestrować obraz technikami fotograficznymi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dobrać parametry skanowania materiałów refleksyjnych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dobrać parametry skanowania materiałów transparentnych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 xml:space="preserve">przetworzyć </w:t>
            </w:r>
            <w:proofErr w:type="spellStart"/>
            <w:r w:rsidRPr="00183C2D">
              <w:rPr>
                <w:rFonts w:ascii="Arial" w:hAnsi="Arial" w:cs="Arial"/>
                <w:sz w:val="20"/>
                <w:szCs w:val="20"/>
              </w:rPr>
              <w:t>zdigitalizowane</w:t>
            </w:r>
            <w:proofErr w:type="spellEnd"/>
            <w:r w:rsidRPr="00183C2D">
              <w:rPr>
                <w:rFonts w:ascii="Arial" w:hAnsi="Arial" w:cs="Arial"/>
                <w:sz w:val="20"/>
                <w:szCs w:val="20"/>
              </w:rPr>
              <w:t xml:space="preserve"> materiały cyfrowe zgodnie z wymaganiami technologicznymi </w:t>
            </w:r>
          </w:p>
        </w:tc>
        <w:tc>
          <w:tcPr>
            <w:tcW w:w="1681" w:type="dxa"/>
            <w:vMerge w:val="restart"/>
          </w:tcPr>
          <w:p w:rsidR="00756E62" w:rsidRPr="00183C2D" w:rsidRDefault="00756E62" w:rsidP="00A86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Klasa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756E62" w:rsidRPr="00183C2D" w:rsidRDefault="00756E62" w:rsidP="00A8695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2" w:rsidRPr="00183C2D" w:rsidTr="00756E62">
        <w:trPr>
          <w:trHeight w:val="694"/>
        </w:trPr>
        <w:tc>
          <w:tcPr>
            <w:tcW w:w="2216" w:type="dxa"/>
            <w:vMerge/>
            <w:vAlign w:val="center"/>
          </w:tcPr>
          <w:p w:rsidR="00756E62" w:rsidRPr="00183C2D" w:rsidRDefault="00756E62" w:rsidP="00A86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70"/>
              <w:rPr>
                <w:rFonts w:ascii="Arial" w:hAnsi="Arial" w:cs="Arial"/>
                <w:b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Przygotowanie bitmap do prac graficznych</w:t>
            </w:r>
          </w:p>
        </w:tc>
        <w:tc>
          <w:tcPr>
            <w:tcW w:w="3334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posłużyć się okienkami, paskami, paletami, narzędziami i innymi elementami bitmapowych programów graficznych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dobrać narzędzia do tworzenia, edycji i formatowania materiałów graficznych bitmapowych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modyfikować rozdzielczość, przestrzeń barw i rozmiar obiektów bitmapowych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dokonać obrotu, skalowania i kadrowania obiektów bitmapowych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lastRenderedPageBreak/>
              <w:t>zapisać w odpowiednim formacie przygotowane bitmapy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lastRenderedPageBreak/>
              <w:t>zastosować techniki tworzenia i obróbki bitmap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wykonać retusz, fotomontaż oraz korekcję barwną i walorową bitmap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zaprojektować obiekty bitmapowe zgodnie z zasadami kompozycji</w:t>
            </w:r>
          </w:p>
        </w:tc>
        <w:tc>
          <w:tcPr>
            <w:tcW w:w="1681" w:type="dxa"/>
            <w:vMerge/>
          </w:tcPr>
          <w:p w:rsidR="00756E62" w:rsidRPr="00183C2D" w:rsidRDefault="00756E62" w:rsidP="00A86955">
            <w:pPr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2" w:rsidRPr="00183C2D" w:rsidTr="00756E62">
        <w:tc>
          <w:tcPr>
            <w:tcW w:w="2216" w:type="dxa"/>
            <w:vMerge/>
            <w:vAlign w:val="center"/>
          </w:tcPr>
          <w:p w:rsidR="00756E62" w:rsidRPr="00183C2D" w:rsidRDefault="00756E62" w:rsidP="00A86955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70"/>
              <w:rPr>
                <w:rFonts w:ascii="Arial" w:hAnsi="Arial" w:cs="Arial"/>
                <w:b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Projektowanie obiektów wektorowych</w:t>
            </w:r>
          </w:p>
          <w:p w:rsidR="00756E62" w:rsidRPr="00183C2D" w:rsidRDefault="00756E62" w:rsidP="00A86955">
            <w:pPr>
              <w:ind w:left="1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4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posłużyć się okienkami, paskami, paletami, narzędziami i innymi elementami wektorowych programów graficznych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dobrać narzędzia do tworzenia, edycji i formatowania obiektów wektorowych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narysować obiekty wektorowe z pomocą oprogramowania wektorowego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 xml:space="preserve">dokonać przekształceń obiektów wektorowych 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zastosować przestrzenie barwne podczas tworzenia i obróbki obiektów wektorowych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zapisać w odpowiednim formacie przygotowane obiekty wektorowe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skatalogować przygotowane obiekty wektorowe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zastosować techniki tworzenia i obróbki obiektów wektorowych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83C2D">
              <w:rPr>
                <w:rFonts w:ascii="Arial" w:hAnsi="Arial" w:cs="Arial"/>
                <w:sz w:val="20"/>
                <w:szCs w:val="20"/>
              </w:rPr>
              <w:t>zwektoryzować</w:t>
            </w:r>
            <w:proofErr w:type="spellEnd"/>
            <w:r w:rsidRPr="00183C2D">
              <w:rPr>
                <w:rFonts w:ascii="Arial" w:hAnsi="Arial" w:cs="Arial"/>
                <w:sz w:val="20"/>
                <w:szCs w:val="20"/>
              </w:rPr>
              <w:t xml:space="preserve"> bitmapy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zaprojektować obiekty wektorowe zgodnie z zasadami kompozycji</w:t>
            </w:r>
          </w:p>
        </w:tc>
        <w:tc>
          <w:tcPr>
            <w:tcW w:w="1681" w:type="dxa"/>
            <w:vMerge/>
          </w:tcPr>
          <w:p w:rsidR="00756E62" w:rsidRPr="00183C2D" w:rsidRDefault="00756E62" w:rsidP="00A86955">
            <w:pPr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2" w:rsidRPr="00183C2D" w:rsidTr="00756E62">
        <w:tc>
          <w:tcPr>
            <w:tcW w:w="2216" w:type="dxa"/>
            <w:vMerge/>
            <w:vAlign w:val="center"/>
          </w:tcPr>
          <w:p w:rsidR="00756E62" w:rsidRPr="00183C2D" w:rsidRDefault="00756E62" w:rsidP="00A86955">
            <w:pPr>
              <w:rPr>
                <w:rFonts w:ascii="Arial" w:hAnsi="Arial" w:cs="Arial"/>
                <w:b/>
              </w:rPr>
            </w:pPr>
          </w:p>
        </w:tc>
        <w:tc>
          <w:tcPr>
            <w:tcW w:w="2562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Projektowanie elementów tekstowych</w:t>
            </w:r>
          </w:p>
        </w:tc>
        <w:tc>
          <w:tcPr>
            <w:tcW w:w="3334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 xml:space="preserve">zainstalować pozyskane </w:t>
            </w:r>
            <w:proofErr w:type="spellStart"/>
            <w:r w:rsidRPr="00183C2D">
              <w:rPr>
                <w:rFonts w:ascii="Arial" w:hAnsi="Arial" w:cs="Arial"/>
                <w:sz w:val="20"/>
                <w:szCs w:val="20"/>
              </w:rPr>
              <w:t>fonty</w:t>
            </w:r>
            <w:proofErr w:type="spellEnd"/>
            <w:r w:rsidRPr="00183C2D">
              <w:rPr>
                <w:rFonts w:ascii="Arial" w:hAnsi="Arial" w:cs="Arial"/>
                <w:sz w:val="20"/>
                <w:szCs w:val="20"/>
              </w:rPr>
              <w:t xml:space="preserve"> na komputerze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posłużyć się okienkami, paskami, paletami, narzędziami i innymi elementami programów graficznych o tworzenia i edycji tekstów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dobrać narzędzia do tworzenia, edycji i formatowania tekstów,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umieścić tekst w ramce, na ścieżce i w obiekcie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dokonać przekształceń elementów tekstowych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zastosować techniki tworzenia i obróbki elementów tekstowych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zaprojektować elementy tekstowe zgodnie z zasadami kompozycji</w:t>
            </w:r>
          </w:p>
        </w:tc>
        <w:tc>
          <w:tcPr>
            <w:tcW w:w="1681" w:type="dxa"/>
            <w:vMerge/>
          </w:tcPr>
          <w:p w:rsidR="00756E62" w:rsidRPr="00183C2D" w:rsidRDefault="00756E62" w:rsidP="00A86955">
            <w:pPr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2" w:rsidRPr="00183C2D" w:rsidTr="00756E62">
        <w:tc>
          <w:tcPr>
            <w:tcW w:w="2216" w:type="dxa"/>
            <w:vMerge w:val="restart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40" w:hanging="340"/>
            </w:pPr>
            <w:r w:rsidRPr="00183C2D">
              <w:rPr>
                <w:rFonts w:ascii="Arial" w:hAnsi="Arial" w:cs="Arial"/>
                <w:sz w:val="20"/>
                <w:szCs w:val="20"/>
              </w:rPr>
              <w:lastRenderedPageBreak/>
              <w:t>Projektowanie prac graficznych</w:t>
            </w:r>
          </w:p>
        </w:tc>
        <w:tc>
          <w:tcPr>
            <w:tcW w:w="2562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Projektowanie akcydensów</w:t>
            </w:r>
          </w:p>
        </w:tc>
        <w:tc>
          <w:tcPr>
            <w:tcW w:w="3334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ustalić parametry technologiczne akcydensu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 w:rsidRPr="00183C2D"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 w:rsidRPr="00183C2D">
              <w:rPr>
                <w:rFonts w:ascii="Arial" w:hAnsi="Arial" w:cs="Arial"/>
                <w:sz w:val="20"/>
                <w:szCs w:val="20"/>
              </w:rPr>
              <w:t xml:space="preserve"> akcydensu zgodnie z zasadami kompozycji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wykonać kompozycje graficzno-tekstowe akcydensu zgodnie ze szkicem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zapisać plik otwarty projektu akcydensu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 xml:space="preserve">przygotować plik zamknięty o standardzie drukarskim z projektem akcydensu 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umieścić znaczniki drukarskie (znaczniki cięcia, skale barwne, punktury, znaki grzbietowe) na impozycji prac graficznych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skatalogować projekty prac graficznych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dobrać barwy stosowane w projekcie akcydensu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wykonać szkic projektu akcydensu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zaprojektować kompozycje graficzno-tekstowe akcydensu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ocenić przygotowany projekt graficzny akcydensu do naświetlania i drukowania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 xml:space="preserve">wykonać impozycję prac graficznych </w:t>
            </w:r>
          </w:p>
        </w:tc>
        <w:tc>
          <w:tcPr>
            <w:tcW w:w="1681" w:type="dxa"/>
            <w:vMerge/>
          </w:tcPr>
          <w:p w:rsidR="00756E62" w:rsidRPr="00183C2D" w:rsidRDefault="00756E62" w:rsidP="00A86955">
            <w:p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2" w:rsidRPr="00183C2D" w:rsidTr="00756E62">
        <w:tc>
          <w:tcPr>
            <w:tcW w:w="2216" w:type="dxa"/>
            <w:vMerge/>
            <w:vAlign w:val="center"/>
          </w:tcPr>
          <w:p w:rsidR="00756E62" w:rsidRPr="00183C2D" w:rsidRDefault="00756E62" w:rsidP="00A86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Projektowanie opakowań</w:t>
            </w:r>
          </w:p>
        </w:tc>
        <w:tc>
          <w:tcPr>
            <w:tcW w:w="3334" w:type="dxa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ustalić rodzaj projektowanego opakowania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narysować elementy konstrukcyjne opakowania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zwymiarować siatkę opakowania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skatalogować projekty prac graficznych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wykonać szkic projektu opakowania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opracować konstrukcję opakowania oraz rysunku wykrojnika zgodnie z założeniami technologicznymi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wykonać kompozycje graficzno-tekstowe opakowania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ocenić przygotowany projekt graficzny opakowania do naświetlania i drukowania</w:t>
            </w:r>
          </w:p>
          <w:p w:rsidR="00756E62" w:rsidRPr="00183C2D" w:rsidRDefault="00756E62" w:rsidP="00A86955">
            <w:pPr>
              <w:pStyle w:val="Akapitzlist"/>
              <w:tabs>
                <w:tab w:val="left" w:pos="177"/>
              </w:tabs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tcBorders>
              <w:top w:val="nil"/>
            </w:tcBorders>
          </w:tcPr>
          <w:p w:rsidR="00756E62" w:rsidRPr="00183C2D" w:rsidRDefault="00756E62" w:rsidP="00A86955">
            <w:pPr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Klasa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756E62" w:rsidRPr="00183C2D" w:rsidTr="00756E62">
        <w:tc>
          <w:tcPr>
            <w:tcW w:w="2216" w:type="dxa"/>
            <w:vMerge/>
            <w:vAlign w:val="center"/>
          </w:tcPr>
          <w:p w:rsidR="00756E62" w:rsidRPr="00183C2D" w:rsidRDefault="00756E62" w:rsidP="00A86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Przygotowanie wielkoformatowych prac graficznych</w:t>
            </w:r>
          </w:p>
        </w:tc>
        <w:tc>
          <w:tcPr>
            <w:tcW w:w="3334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ustalić parametry technologiczne projektu wielkoformatowego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 xml:space="preserve">wykonać </w:t>
            </w:r>
            <w:proofErr w:type="spellStart"/>
            <w:r w:rsidRPr="00183C2D">
              <w:rPr>
                <w:rFonts w:ascii="Arial" w:hAnsi="Arial" w:cs="Arial"/>
                <w:sz w:val="20"/>
                <w:szCs w:val="20"/>
              </w:rPr>
              <w:t>layout</w:t>
            </w:r>
            <w:proofErr w:type="spellEnd"/>
            <w:r w:rsidRPr="00183C2D">
              <w:rPr>
                <w:rFonts w:ascii="Arial" w:hAnsi="Arial" w:cs="Arial"/>
                <w:sz w:val="20"/>
                <w:szCs w:val="20"/>
              </w:rPr>
              <w:t xml:space="preserve"> projektu </w:t>
            </w:r>
            <w:r w:rsidRPr="00183C2D">
              <w:rPr>
                <w:rFonts w:ascii="Arial" w:hAnsi="Arial" w:cs="Arial"/>
                <w:sz w:val="20"/>
                <w:szCs w:val="20"/>
              </w:rPr>
              <w:lastRenderedPageBreak/>
              <w:t>wielkoformatowego zgodnie z zasadami kompozycji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wykonać kompozycje graficzno-tekstowe projektu wielkoformatowego zgodnie ze szkicem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zapisać plik otwarty projektu wielkoformatowego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przygotować plik zamknięty o standardzie drukarskim z projektem projektu wielkoformatowego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skatalogować projekty prac graficznych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lastRenderedPageBreak/>
              <w:t>dobrać barwy stosowane w projekcie projektu wielkoformatowego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lastRenderedPageBreak/>
              <w:t xml:space="preserve">wykonać szkic projektu </w:t>
            </w:r>
            <w:proofErr w:type="spellStart"/>
            <w:r w:rsidRPr="00183C2D">
              <w:rPr>
                <w:rFonts w:ascii="Arial" w:hAnsi="Arial" w:cs="Arial"/>
                <w:sz w:val="20"/>
                <w:szCs w:val="20"/>
              </w:rPr>
              <w:t>projektu</w:t>
            </w:r>
            <w:proofErr w:type="spellEnd"/>
            <w:r w:rsidRPr="00183C2D">
              <w:rPr>
                <w:rFonts w:ascii="Arial" w:hAnsi="Arial" w:cs="Arial"/>
                <w:sz w:val="20"/>
                <w:szCs w:val="20"/>
              </w:rPr>
              <w:t xml:space="preserve"> wielkoformatowego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zaprojektować kompozycje graficzno-tekstowe projektu wielkoformatowego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ocenić przygotowany projekt graficzny akcydensu do drukowania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756E62" w:rsidRPr="00183C2D" w:rsidRDefault="00756E62" w:rsidP="00A86955">
            <w:pPr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2" w:rsidRPr="00183C2D" w:rsidTr="00756E62">
        <w:tc>
          <w:tcPr>
            <w:tcW w:w="2216" w:type="dxa"/>
            <w:vMerge w:val="restart"/>
            <w:tcBorders>
              <w:top w:val="nil"/>
            </w:tcBorders>
            <w:vAlign w:val="center"/>
          </w:tcPr>
          <w:p w:rsidR="00756E62" w:rsidRPr="00183C2D" w:rsidRDefault="00756E62" w:rsidP="00A86955"/>
        </w:tc>
        <w:tc>
          <w:tcPr>
            <w:tcW w:w="2562" w:type="dxa"/>
            <w:vMerge/>
            <w:vAlign w:val="center"/>
          </w:tcPr>
          <w:p w:rsidR="00756E62" w:rsidRPr="00183C2D" w:rsidRDefault="00756E62" w:rsidP="00A86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zastosować zasady kultury osobistej i ogólnie przyjęte normy zachowania w środowisku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zastosować zasady etyki zawodowej</w:t>
            </w:r>
          </w:p>
        </w:tc>
        <w:tc>
          <w:tcPr>
            <w:tcW w:w="1681" w:type="dxa"/>
            <w:vMerge w:val="restart"/>
            <w:tcBorders>
              <w:top w:val="nil"/>
            </w:tcBorders>
          </w:tcPr>
          <w:p w:rsidR="00756E62" w:rsidRPr="00183C2D" w:rsidRDefault="00756E62" w:rsidP="00A86955">
            <w:pPr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756E62" w:rsidRPr="00183C2D" w:rsidTr="00756E62">
        <w:tc>
          <w:tcPr>
            <w:tcW w:w="2216" w:type="dxa"/>
            <w:vMerge/>
            <w:tcBorders>
              <w:top w:val="nil"/>
            </w:tcBorders>
            <w:vAlign w:val="center"/>
          </w:tcPr>
          <w:p w:rsidR="00756E62" w:rsidRPr="00183C2D" w:rsidRDefault="00756E62" w:rsidP="00A86955"/>
        </w:tc>
        <w:tc>
          <w:tcPr>
            <w:tcW w:w="2562" w:type="dxa"/>
            <w:vMerge/>
            <w:vAlign w:val="center"/>
          </w:tcPr>
          <w:p w:rsidR="00756E62" w:rsidRPr="00183C2D" w:rsidRDefault="00756E62" w:rsidP="00A869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4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zanalizować własne kompetencje</w:t>
            </w:r>
          </w:p>
          <w:p w:rsidR="00756E62" w:rsidRPr="00183C2D" w:rsidRDefault="00756E62" w:rsidP="00136AB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wykorzystać różne źródła informacji w celu doskonalenia umiejętności zawodowych</w:t>
            </w:r>
          </w:p>
        </w:tc>
        <w:tc>
          <w:tcPr>
            <w:tcW w:w="2968" w:type="dxa"/>
          </w:tcPr>
          <w:p w:rsidR="00756E62" w:rsidRPr="00183C2D" w:rsidRDefault="00756E62" w:rsidP="00136AB1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7"/>
              </w:tabs>
              <w:spacing w:line="276" w:lineRule="auto"/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83C2D">
              <w:rPr>
                <w:rFonts w:ascii="Arial" w:hAnsi="Arial" w:cs="Arial"/>
                <w:sz w:val="20"/>
                <w:szCs w:val="20"/>
              </w:rPr>
              <w:t>zaplanować ścieżkę rozwoju zawodowego</w:t>
            </w:r>
          </w:p>
          <w:p w:rsidR="00756E62" w:rsidRPr="00183C2D" w:rsidRDefault="00756E62" w:rsidP="00A86955">
            <w:pPr>
              <w:pStyle w:val="Akapitzlist"/>
              <w:tabs>
                <w:tab w:val="left" w:pos="177"/>
              </w:tabs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nil"/>
            </w:tcBorders>
          </w:tcPr>
          <w:p w:rsidR="00756E62" w:rsidRPr="00183C2D" w:rsidRDefault="00756E62" w:rsidP="00A86955">
            <w:pPr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E62" w:rsidRPr="00183C2D" w:rsidTr="00756E62">
        <w:tc>
          <w:tcPr>
            <w:tcW w:w="4778" w:type="dxa"/>
            <w:gridSpan w:val="2"/>
            <w:vAlign w:val="center"/>
          </w:tcPr>
          <w:p w:rsidR="00756E62" w:rsidRPr="00183C2D" w:rsidRDefault="00756E62" w:rsidP="00A869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3C2D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7983" w:type="dxa"/>
            <w:gridSpan w:val="3"/>
            <w:vAlign w:val="center"/>
          </w:tcPr>
          <w:p w:rsidR="00756E62" w:rsidRPr="00183C2D" w:rsidRDefault="00756C8E" w:rsidP="00A86955">
            <w:pPr>
              <w:ind w:left="170" w:hanging="1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56E62">
              <w:rPr>
                <w:rFonts w:ascii="Arial" w:hAnsi="Arial" w:cs="Arial"/>
                <w:sz w:val="20"/>
                <w:szCs w:val="20"/>
              </w:rPr>
              <w:t>0 godz.</w:t>
            </w:r>
          </w:p>
        </w:tc>
      </w:tr>
    </w:tbl>
    <w:p w:rsidR="004D2C9E" w:rsidRPr="00101A1E" w:rsidRDefault="004D2C9E" w:rsidP="004D2C9E">
      <w:pPr>
        <w:pStyle w:val="Programnauczania1"/>
        <w:spacing w:after="0" w:line="360" w:lineRule="auto"/>
        <w:ind w:left="0"/>
        <w:rPr>
          <w:szCs w:val="20"/>
        </w:rPr>
      </w:pPr>
    </w:p>
    <w:p w:rsidR="004D2C9E" w:rsidRPr="00101A1E" w:rsidRDefault="004D2C9E" w:rsidP="004D2C9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b/>
          <w:sz w:val="20"/>
          <w:szCs w:val="20"/>
        </w:rPr>
        <w:t>Propozycje metod i form nauczania</w:t>
      </w:r>
    </w:p>
    <w:p w:rsidR="004D2C9E" w:rsidRPr="003324EE" w:rsidRDefault="004D2C9E" w:rsidP="004D2C9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01A1E">
        <w:rPr>
          <w:rFonts w:ascii="Arial" w:hAnsi="Arial" w:cs="Arial"/>
          <w:sz w:val="20"/>
          <w:szCs w:val="20"/>
        </w:rPr>
        <w:t xml:space="preserve">Zalecaną metodą jest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case</w:t>
      </w:r>
      <w:proofErr w:type="spellEnd"/>
      <w:r w:rsidRPr="003324E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24EE">
        <w:rPr>
          <w:rFonts w:ascii="Arial" w:hAnsi="Arial" w:cs="Arial"/>
          <w:i/>
          <w:sz w:val="20"/>
          <w:szCs w:val="20"/>
        </w:rPr>
        <w:t>study</w:t>
      </w:r>
      <w:proofErr w:type="spellEnd"/>
      <w:r w:rsidRPr="00101A1E">
        <w:rPr>
          <w:rFonts w:ascii="Arial" w:hAnsi="Arial" w:cs="Arial"/>
          <w:sz w:val="20"/>
          <w:szCs w:val="20"/>
        </w:rPr>
        <w:t xml:space="preserve"> (analizowanie rozwiązań praktycznych z obserwacji, wywiadu, dokumentacji i porównywanie ich z umiejętnościami nabytymi w szkole) oraz ćwiczenia praktyczne</w:t>
      </w:r>
      <w:r w:rsidRPr="003324EE">
        <w:rPr>
          <w:rFonts w:ascii="Arial" w:hAnsi="Arial" w:cs="Arial"/>
          <w:b/>
          <w:sz w:val="20"/>
          <w:szCs w:val="20"/>
        </w:rPr>
        <w:t xml:space="preserve">. </w:t>
      </w:r>
      <w:r w:rsidR="00756C8E">
        <w:rPr>
          <w:rFonts w:ascii="Arial" w:hAnsi="Arial" w:cs="Arial"/>
          <w:b/>
          <w:sz w:val="20"/>
          <w:szCs w:val="20"/>
        </w:rPr>
        <w:t xml:space="preserve"> </w:t>
      </w:r>
      <w:r w:rsidRPr="00101A1E">
        <w:rPr>
          <w:rFonts w:ascii="Arial" w:hAnsi="Arial" w:cs="Arial"/>
          <w:sz w:val="20"/>
          <w:szCs w:val="20"/>
        </w:rPr>
        <w:t>Zajęcia przebiegają w formie pozaszkolnej. Uczeń powinien pracować indywidualnie i w zespole z pracownikami jednostki organizacyjnej, w której odbywa praktyki zawodowe.</w:t>
      </w:r>
    </w:p>
    <w:p w:rsidR="004D2C9E" w:rsidRPr="003324EE" w:rsidRDefault="004D2C9E" w:rsidP="004D2C9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687B">
        <w:rPr>
          <w:rFonts w:ascii="Arial" w:hAnsi="Arial" w:cs="Arial"/>
          <w:sz w:val="20"/>
          <w:szCs w:val="20"/>
        </w:rPr>
        <w:t>Metody i formy pracy należy dobierać tak, by wspierać każdego ucznia. Przygotowując zestawy zadań praktycznych, ćwiczeń i innych materiałów</w:t>
      </w:r>
      <w:r w:rsidRPr="00A6104A">
        <w:rPr>
          <w:rFonts w:ascii="Arial" w:hAnsi="Arial" w:cs="Arial"/>
          <w:sz w:val="20"/>
          <w:szCs w:val="20"/>
        </w:rPr>
        <w:t>,</w:t>
      </w:r>
      <w:r w:rsidRPr="003324EE">
        <w:rPr>
          <w:rFonts w:ascii="Arial" w:hAnsi="Arial" w:cs="Arial"/>
          <w:sz w:val="20"/>
          <w:szCs w:val="20"/>
        </w:rPr>
        <w:t xml:space="preserve"> należy zadbać o dostosowanie ich do potrzeb i możliwości indywidualnych ucznia</w:t>
      </w:r>
      <w:r w:rsidRPr="003324EE">
        <w:rPr>
          <w:rFonts w:cs="Arial"/>
          <w:sz w:val="20"/>
          <w:szCs w:val="20"/>
        </w:rPr>
        <w:t>.</w:t>
      </w:r>
    </w:p>
    <w:p w:rsidR="004D2C9E" w:rsidRPr="00183C2D" w:rsidRDefault="004D2C9E" w:rsidP="004D2C9E">
      <w:pPr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Na szczególną uwagę zasługuje cały wachlarz metod praktycznych, szczególnie charakterystycznych dla kształcenia zawodowego. Należą do nich:</w:t>
      </w:r>
    </w:p>
    <w:p w:rsidR="004D2C9E" w:rsidRPr="00183C2D" w:rsidRDefault="004D2C9E" w:rsidP="004D2C9E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pokaż z instruktażem,</w:t>
      </w:r>
    </w:p>
    <w:p w:rsidR="004D2C9E" w:rsidRPr="00183C2D" w:rsidRDefault="004D2C9E" w:rsidP="004D2C9E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pokaz z objaśnieniem,</w:t>
      </w:r>
    </w:p>
    <w:p w:rsidR="004D2C9E" w:rsidRPr="00183C2D" w:rsidRDefault="004D2C9E" w:rsidP="004D2C9E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lastRenderedPageBreak/>
        <w:t>ćwiczenia przedmiotowe,</w:t>
      </w:r>
    </w:p>
    <w:p w:rsidR="004D2C9E" w:rsidRPr="00183C2D" w:rsidRDefault="004D2C9E" w:rsidP="004D2C9E">
      <w:pPr>
        <w:numPr>
          <w:ilvl w:val="0"/>
          <w:numId w:val="4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ćwiczenia produkcyjne,</w:t>
      </w:r>
    </w:p>
    <w:p w:rsidR="004D2C9E" w:rsidRPr="00101A1E" w:rsidRDefault="004D2C9E" w:rsidP="004D2C9E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metoda projektów</w:t>
      </w:r>
    </w:p>
    <w:p w:rsidR="004D2C9E" w:rsidRPr="00101A1E" w:rsidRDefault="004D2C9E" w:rsidP="004D2C9E">
      <w:pPr>
        <w:pStyle w:val="Programnauczania1"/>
        <w:spacing w:after="0" w:line="360" w:lineRule="auto"/>
        <w:ind w:left="0"/>
        <w:rPr>
          <w:szCs w:val="20"/>
        </w:rPr>
      </w:pPr>
    </w:p>
    <w:p w:rsidR="004D2C9E" w:rsidRPr="00101A1E" w:rsidRDefault="004D2C9E" w:rsidP="004D2C9E">
      <w:pPr>
        <w:pStyle w:val="Programnauczania1"/>
        <w:spacing w:after="0" w:line="360" w:lineRule="auto"/>
        <w:ind w:left="0"/>
        <w:rPr>
          <w:rFonts w:cs="Arial"/>
          <w:b/>
          <w:szCs w:val="20"/>
        </w:rPr>
      </w:pPr>
      <w:r w:rsidRPr="00101A1E">
        <w:rPr>
          <w:rFonts w:cs="Arial"/>
          <w:b/>
          <w:szCs w:val="20"/>
        </w:rPr>
        <w:t>PROPONOWANE METODY SPRAWDZANIA OSIĄGNI</w:t>
      </w:r>
      <w:r>
        <w:rPr>
          <w:rFonts w:cs="Arial"/>
          <w:b/>
          <w:szCs w:val="20"/>
        </w:rPr>
        <w:t>ĘĆ EDUKACYJNYCH UCZNIA</w:t>
      </w:r>
    </w:p>
    <w:p w:rsidR="004D2C9E" w:rsidRPr="003324EE" w:rsidRDefault="004D2C9E" w:rsidP="004D2C9E">
      <w:pPr>
        <w:pStyle w:val="Tekstpodstawowy"/>
        <w:spacing w:line="360" w:lineRule="auto"/>
        <w:ind w:firstLine="0"/>
        <w:rPr>
          <w:rFonts w:cs="Arial"/>
          <w:sz w:val="20"/>
          <w:szCs w:val="20"/>
        </w:rPr>
      </w:pPr>
      <w:r w:rsidRPr="00A6104A">
        <w:rPr>
          <w:rFonts w:cs="Arial"/>
          <w:sz w:val="20"/>
          <w:szCs w:val="20"/>
        </w:rPr>
        <w:t>Oceny efektów kształcenia dokonuje zakładowy opiekun praktyki zawodow</w:t>
      </w:r>
      <w:r w:rsidRPr="003324EE">
        <w:rPr>
          <w:rFonts w:cs="Arial"/>
          <w:sz w:val="20"/>
          <w:szCs w:val="20"/>
        </w:rPr>
        <w:t>ej w miejscu jej odbywania. Kryteria oceny powinny uwzględniać:</w:t>
      </w:r>
    </w:p>
    <w:p w:rsidR="004D2C9E" w:rsidRPr="003324EE" w:rsidRDefault="004D2C9E" w:rsidP="004D2C9E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zaangażowanie ucznia w wykonywanie zadań zawodowych,</w:t>
      </w:r>
    </w:p>
    <w:p w:rsidR="004D2C9E" w:rsidRPr="003324EE" w:rsidRDefault="004D2C9E" w:rsidP="004D2C9E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sumienność w wykonywaniu zadań,</w:t>
      </w:r>
    </w:p>
    <w:p w:rsidR="004D2C9E" w:rsidRPr="003324EE" w:rsidRDefault="004D2C9E" w:rsidP="004D2C9E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punktualność,</w:t>
      </w:r>
    </w:p>
    <w:p w:rsidR="004D2C9E" w:rsidRPr="003324EE" w:rsidRDefault="004D2C9E" w:rsidP="004D2C9E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etykę zawodową,</w:t>
      </w:r>
    </w:p>
    <w:p w:rsidR="004D2C9E" w:rsidRPr="003324EE" w:rsidRDefault="004D2C9E" w:rsidP="004D2C9E">
      <w:pPr>
        <w:pStyle w:val="Tekstpodstawowy"/>
        <w:numPr>
          <w:ilvl w:val="0"/>
          <w:numId w:val="18"/>
        </w:numPr>
        <w:spacing w:line="360" w:lineRule="auto"/>
        <w:ind w:left="284" w:hanging="284"/>
        <w:rPr>
          <w:rFonts w:cs="Arial"/>
          <w:sz w:val="20"/>
          <w:szCs w:val="20"/>
        </w:rPr>
      </w:pPr>
      <w:r w:rsidRPr="003324EE">
        <w:rPr>
          <w:rFonts w:cs="Arial"/>
          <w:sz w:val="20"/>
          <w:szCs w:val="20"/>
        </w:rPr>
        <w:t>kulturę osobistą.</w:t>
      </w:r>
    </w:p>
    <w:p w:rsidR="00136AB1" w:rsidRPr="004D2C9E" w:rsidRDefault="004D2C9E" w:rsidP="004D2C9E">
      <w:pPr>
        <w:pStyle w:val="Programnauczania1"/>
        <w:spacing w:after="0" w:line="360" w:lineRule="auto"/>
        <w:ind w:left="0"/>
        <w:rPr>
          <w:rFonts w:cs="Arial"/>
          <w:szCs w:val="20"/>
        </w:rPr>
      </w:pPr>
      <w:r w:rsidRPr="003324EE">
        <w:rPr>
          <w:rFonts w:cs="Arial"/>
          <w:szCs w:val="20"/>
        </w:rPr>
        <w:t>Osiągnięcia uczniów można oceniać, stosując następujące metody: sprawdziany ustne, sprawdziany praktyczne, obserwację indywidualnej pracy ucznia. Ponadto powinno się włączyć do oceny umiejętność nawiązywania kontaktów zgodnych z zasadami komunikacji interpersonalnej.</w:t>
      </w:r>
    </w:p>
    <w:p w:rsidR="00136AB1" w:rsidRPr="00183C2D" w:rsidRDefault="00136AB1" w:rsidP="004D2C9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136AB1" w:rsidRPr="00183C2D" w:rsidRDefault="00136AB1" w:rsidP="00136AB1">
      <w:pPr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 xml:space="preserve">Kluczowe kompetencje dla przedmiotu </w:t>
      </w:r>
      <w:r>
        <w:rPr>
          <w:rFonts w:ascii="Arial" w:hAnsi="Arial" w:cs="Arial"/>
          <w:i/>
          <w:sz w:val="20"/>
          <w:szCs w:val="20"/>
        </w:rPr>
        <w:t xml:space="preserve">Praktyki zawodowe </w:t>
      </w:r>
      <w:r w:rsidRPr="00183C2D">
        <w:rPr>
          <w:rFonts w:ascii="Arial" w:hAnsi="Arial" w:cs="Arial"/>
          <w:sz w:val="20"/>
          <w:szCs w:val="20"/>
        </w:rPr>
        <w:t>to:</w:t>
      </w:r>
    </w:p>
    <w:p w:rsidR="00136AB1" w:rsidRPr="00183C2D" w:rsidRDefault="00136AB1" w:rsidP="00136AB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stosowanie zasad projektowania prac graficznych,</w:t>
      </w:r>
    </w:p>
    <w:p w:rsidR="00136AB1" w:rsidRPr="00183C2D" w:rsidRDefault="00136AB1" w:rsidP="00136AB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dobieranie barw i środków wyrazu plastycznego do prac graficznych</w:t>
      </w:r>
    </w:p>
    <w:p w:rsidR="00136AB1" w:rsidRPr="00183C2D" w:rsidRDefault="00136AB1" w:rsidP="00136AB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tworzenie kompozycji graficzno-tekstowych,</w:t>
      </w:r>
    </w:p>
    <w:p w:rsidR="00136AB1" w:rsidRDefault="00136AB1" w:rsidP="00136AB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3C2D">
        <w:rPr>
          <w:rFonts w:ascii="Arial" w:hAnsi="Arial" w:cs="Arial"/>
          <w:sz w:val="20"/>
          <w:szCs w:val="20"/>
        </w:rPr>
        <w:t>przygotowanie i weryfikowanie prac g</w:t>
      </w:r>
      <w:r>
        <w:rPr>
          <w:rFonts w:ascii="Arial" w:hAnsi="Arial" w:cs="Arial"/>
          <w:sz w:val="20"/>
          <w:szCs w:val="20"/>
        </w:rPr>
        <w:t>raficznych pod kątem drukowania,</w:t>
      </w:r>
    </w:p>
    <w:p w:rsidR="00136AB1" w:rsidRDefault="00136AB1" w:rsidP="00136AB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opracowanie projektów publikacji,</w:t>
      </w:r>
    </w:p>
    <w:p w:rsidR="00136AB1" w:rsidRDefault="00136AB1" w:rsidP="00136AB1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publikacji do drukowania,</w:t>
      </w:r>
    </w:p>
    <w:p w:rsidR="00756E62" w:rsidRDefault="00756E62" w:rsidP="00756C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6C8E" w:rsidRDefault="00756C8E" w:rsidP="00756C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6AB1" w:rsidRPr="00594FC3" w:rsidRDefault="00136AB1" w:rsidP="00136AB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6AB1" w:rsidRPr="00136AB1" w:rsidRDefault="00136AB1" w:rsidP="00756E62">
      <w:pPr>
        <w:spacing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136AB1">
        <w:rPr>
          <w:rFonts w:ascii="Arial" w:hAnsi="Arial" w:cs="Arial"/>
          <w:b/>
          <w:sz w:val="20"/>
          <w:szCs w:val="20"/>
        </w:rPr>
        <w:t>Program praktyki zawodowej można traktować w sposób elastyczny. Ze względów organizacyjnych dopuszcza się pewne zmiany związane ze specyfiką zakładu. Praktyka powinna być tak zorganizowana, aby umożliwić  uczniom zastosowanie i pogłębienie zdobytej wiedzy i umiejętności zawodowych w rzeczywistych warunkach pracy.</w:t>
      </w:r>
    </w:p>
    <w:p w:rsidR="00136AB1" w:rsidRDefault="00136AB1"/>
    <w:sectPr w:rsidR="00136AB1" w:rsidSect="00756E62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0E" w:rsidRDefault="00525F0E" w:rsidP="00756E62">
      <w:pPr>
        <w:spacing w:after="0" w:line="240" w:lineRule="auto"/>
      </w:pPr>
      <w:r>
        <w:separator/>
      </w:r>
    </w:p>
  </w:endnote>
  <w:endnote w:type="continuationSeparator" w:id="0">
    <w:p w:rsidR="00525F0E" w:rsidRDefault="00525F0E" w:rsidP="0075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91196"/>
      <w:docPartObj>
        <w:docPartGallery w:val="Page Numbers (Bottom of Page)"/>
        <w:docPartUnique/>
      </w:docPartObj>
    </w:sdtPr>
    <w:sdtEndPr/>
    <w:sdtContent>
      <w:p w:rsidR="00756E62" w:rsidRDefault="00756E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9B5">
          <w:rPr>
            <w:noProof/>
          </w:rPr>
          <w:t>1</w:t>
        </w:r>
        <w:r>
          <w:fldChar w:fldCharType="end"/>
        </w:r>
      </w:p>
    </w:sdtContent>
  </w:sdt>
  <w:p w:rsidR="00756E62" w:rsidRDefault="0075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0E" w:rsidRDefault="00525F0E" w:rsidP="00756E62">
      <w:pPr>
        <w:spacing w:after="0" w:line="240" w:lineRule="auto"/>
      </w:pPr>
      <w:r>
        <w:separator/>
      </w:r>
    </w:p>
  </w:footnote>
  <w:footnote w:type="continuationSeparator" w:id="0">
    <w:p w:rsidR="00525F0E" w:rsidRDefault="00525F0E" w:rsidP="0075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E38"/>
    <w:multiLevelType w:val="hybridMultilevel"/>
    <w:tmpl w:val="24948C9A"/>
    <w:lvl w:ilvl="0" w:tplc="E286E7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E7C64"/>
    <w:multiLevelType w:val="hybridMultilevel"/>
    <w:tmpl w:val="F4AE6DB6"/>
    <w:lvl w:ilvl="0" w:tplc="4E3CD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66DE6"/>
    <w:multiLevelType w:val="hybridMultilevel"/>
    <w:tmpl w:val="A77E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0F9"/>
    <w:multiLevelType w:val="hybridMultilevel"/>
    <w:tmpl w:val="3DDA38C4"/>
    <w:lvl w:ilvl="0" w:tplc="933248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F6205A9"/>
    <w:multiLevelType w:val="hybridMultilevel"/>
    <w:tmpl w:val="6368EC02"/>
    <w:lvl w:ilvl="0" w:tplc="8ED87B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923EE1"/>
    <w:multiLevelType w:val="hybridMultilevel"/>
    <w:tmpl w:val="C0ACF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B5969"/>
    <w:multiLevelType w:val="hybridMultilevel"/>
    <w:tmpl w:val="C0FC3478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10DCA"/>
    <w:multiLevelType w:val="hybridMultilevel"/>
    <w:tmpl w:val="D194D6FC"/>
    <w:lvl w:ilvl="0" w:tplc="266A09D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B7BD8"/>
    <w:multiLevelType w:val="hybridMultilevel"/>
    <w:tmpl w:val="2402B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826AC"/>
    <w:multiLevelType w:val="hybridMultilevel"/>
    <w:tmpl w:val="91643A1A"/>
    <w:lvl w:ilvl="0" w:tplc="8BC0C1C8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76A67"/>
    <w:multiLevelType w:val="hybridMultilevel"/>
    <w:tmpl w:val="B406CD72"/>
    <w:lvl w:ilvl="0" w:tplc="CBC27792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A49EF"/>
    <w:multiLevelType w:val="hybridMultilevel"/>
    <w:tmpl w:val="578E3DD2"/>
    <w:lvl w:ilvl="0" w:tplc="4E3CD246">
      <w:start w:val="1"/>
      <w:numFmt w:val="decimal"/>
      <w:lvlText w:val="%1."/>
      <w:lvlJc w:val="left"/>
      <w:pPr>
        <w:ind w:left="679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>
    <w:nsid w:val="5D63566A"/>
    <w:multiLevelType w:val="hybridMultilevel"/>
    <w:tmpl w:val="78F6E056"/>
    <w:lvl w:ilvl="0" w:tplc="4E3CD24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6D095F"/>
    <w:multiLevelType w:val="hybridMultilevel"/>
    <w:tmpl w:val="78F6E056"/>
    <w:lvl w:ilvl="0" w:tplc="4E3CD2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0543A"/>
    <w:multiLevelType w:val="hybridMultilevel"/>
    <w:tmpl w:val="B694C080"/>
    <w:lvl w:ilvl="0" w:tplc="91EA3B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AD5FAF"/>
    <w:multiLevelType w:val="hybridMultilevel"/>
    <w:tmpl w:val="E0A60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B0C21"/>
    <w:multiLevelType w:val="hybridMultilevel"/>
    <w:tmpl w:val="D194D6FC"/>
    <w:lvl w:ilvl="0" w:tplc="266A09D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F45569"/>
    <w:multiLevelType w:val="hybridMultilevel"/>
    <w:tmpl w:val="6442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D7AA8"/>
    <w:multiLevelType w:val="hybridMultilevel"/>
    <w:tmpl w:val="2E4EEEF4"/>
    <w:lvl w:ilvl="0" w:tplc="4E3CD24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0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B1"/>
    <w:rsid w:val="00136AB1"/>
    <w:rsid w:val="004D2C9E"/>
    <w:rsid w:val="00525F0E"/>
    <w:rsid w:val="00756C8E"/>
    <w:rsid w:val="00756E62"/>
    <w:rsid w:val="00C15960"/>
    <w:rsid w:val="00C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B1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N w prog,Obiekt,normalny tekst,ORE MYŚLNIKI,Średnia siatka 1 — akcent 21,Jasna siatka — akcent 31,Colorful List Accent 1,List Paragraph3,Heding 2,Colorful List - Accent 11,a_Stand"/>
    <w:basedOn w:val="Normalny"/>
    <w:link w:val="AkapitzlistZnak"/>
    <w:uiPriority w:val="34"/>
    <w:qFormat/>
    <w:rsid w:val="00136AB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ORE MYŚLNIKI Znak,Średnia siatka 1 — akcent 21 Znak,Jasna siatka — akcent 31 Znak,Colorful List Accent 1 Znak"/>
    <w:link w:val="Akapitzlist"/>
    <w:uiPriority w:val="34"/>
    <w:qFormat/>
    <w:locked/>
    <w:rsid w:val="00136A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136AB1"/>
    <w:pPr>
      <w:ind w:left="720"/>
      <w:contextualSpacing/>
    </w:pPr>
    <w:rPr>
      <w:rFonts w:eastAsia="Times New Roman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136AB1"/>
    <w:rPr>
      <w:rFonts w:ascii="Calibri" w:eastAsia="Times New Roman" w:hAnsi="Calibri" w:cs="Vrinda"/>
      <w:sz w:val="20"/>
      <w:szCs w:val="20"/>
      <w:lang w:val="x-none" w:bidi="as-IN"/>
    </w:rPr>
  </w:style>
  <w:style w:type="paragraph" w:customStyle="1" w:styleId="Programnauczania1">
    <w:name w:val="Program nauczania1"/>
    <w:basedOn w:val="Normalny"/>
    <w:qFormat/>
    <w:rsid w:val="004D2C9E"/>
    <w:pPr>
      <w:ind w:left="284"/>
      <w:jc w:val="both"/>
    </w:pPr>
    <w:rPr>
      <w:rFonts w:ascii="Arial" w:eastAsiaTheme="minorEastAsia" w:hAnsi="Arial" w:cstheme="minorBidi"/>
      <w:sz w:val="20"/>
    </w:rPr>
  </w:style>
  <w:style w:type="paragraph" w:styleId="Tekstpodstawowy">
    <w:name w:val="Body Text"/>
    <w:basedOn w:val="Normalny"/>
    <w:link w:val="TekstpodstawowyZnak"/>
    <w:uiPriority w:val="99"/>
    <w:rsid w:val="004D2C9E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C9E"/>
    <w:rPr>
      <w:rFonts w:ascii="Arial" w:eastAsia="Calibri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E6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E62"/>
    <w:rPr>
      <w:rFonts w:ascii="Calibri" w:eastAsia="MS Mincho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AB1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N w prog,Obiekt,normalny tekst,ORE MYŚLNIKI,Średnia siatka 1 — akcent 21,Jasna siatka — akcent 31,Colorful List Accent 1,List Paragraph3,Heding 2,Colorful List - Accent 11,a_Stand"/>
    <w:basedOn w:val="Normalny"/>
    <w:link w:val="AkapitzlistZnak"/>
    <w:uiPriority w:val="34"/>
    <w:qFormat/>
    <w:rsid w:val="00136AB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Kolorowa lista — akcent 11 Znak,N w prog Znak,Obiekt Znak,normalny tekst Znak,ORE MYŚLNIKI Znak,Średnia siatka 1 — akcent 21 Znak,Jasna siatka — akcent 31 Znak,Colorful List Accent 1 Znak"/>
    <w:link w:val="Akapitzlist"/>
    <w:uiPriority w:val="34"/>
    <w:qFormat/>
    <w:locked/>
    <w:rsid w:val="00136AB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A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link w:val="ListParagraphChar"/>
    <w:rsid w:val="00136AB1"/>
    <w:pPr>
      <w:ind w:left="720"/>
      <w:contextualSpacing/>
    </w:pPr>
    <w:rPr>
      <w:rFonts w:eastAsia="Times New Roman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136AB1"/>
    <w:rPr>
      <w:rFonts w:ascii="Calibri" w:eastAsia="Times New Roman" w:hAnsi="Calibri" w:cs="Vrinda"/>
      <w:sz w:val="20"/>
      <w:szCs w:val="20"/>
      <w:lang w:val="x-none" w:bidi="as-IN"/>
    </w:rPr>
  </w:style>
  <w:style w:type="paragraph" w:customStyle="1" w:styleId="Programnauczania1">
    <w:name w:val="Program nauczania1"/>
    <w:basedOn w:val="Normalny"/>
    <w:qFormat/>
    <w:rsid w:val="004D2C9E"/>
    <w:pPr>
      <w:ind w:left="284"/>
      <w:jc w:val="both"/>
    </w:pPr>
    <w:rPr>
      <w:rFonts w:ascii="Arial" w:eastAsiaTheme="minorEastAsia" w:hAnsi="Arial" w:cstheme="minorBidi"/>
      <w:sz w:val="20"/>
    </w:rPr>
  </w:style>
  <w:style w:type="paragraph" w:styleId="Tekstpodstawowy">
    <w:name w:val="Body Text"/>
    <w:basedOn w:val="Normalny"/>
    <w:link w:val="TekstpodstawowyZnak"/>
    <w:uiPriority w:val="99"/>
    <w:rsid w:val="004D2C9E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Calibri" w:hAnsi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2C9E"/>
    <w:rPr>
      <w:rFonts w:ascii="Arial" w:eastAsia="Calibri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E62"/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E62"/>
    <w:rPr>
      <w:rFonts w:ascii="Calibri" w:eastAsia="MS Mincho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3</cp:revision>
  <dcterms:created xsi:type="dcterms:W3CDTF">2021-04-14T10:45:00Z</dcterms:created>
  <dcterms:modified xsi:type="dcterms:W3CDTF">2021-09-29T11:47:00Z</dcterms:modified>
</cp:coreProperties>
</file>